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acae86bf31dd48ad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8F70" w14:textId="77777777" w:rsidR="00541884" w:rsidRDefault="00541884" w:rsidP="00541884">
      <w:pPr>
        <w:pStyle w:val="SAXStandard"/>
      </w:pPr>
    </w:p>
    <w:p w14:paraId="295B83FF" w14:textId="77777777" w:rsidR="00541884" w:rsidRDefault="00541884" w:rsidP="00541884">
      <w:pPr>
        <w:pStyle w:val="SAXTextnum1"/>
      </w:pPr>
      <w:bookmarkStart w:id="0" w:name="_Toc193163690"/>
      <w:r>
        <w:t xml:space="preserve">Das Mietverhältnis beginnt am </w:t>
      </w:r>
      <w:r>
        <w:rPr>
          <w:bCs/>
        </w:rPr>
        <w:t>[DATUM (</w:t>
      </w:r>
      <w:proofErr w:type="spellStart"/>
      <w:r>
        <w:rPr>
          <w:bCs/>
          <w:i/>
          <w:iCs/>
        </w:rPr>
        <w:t>zB</w:t>
      </w:r>
      <w:proofErr w:type="spellEnd"/>
      <w:r>
        <w:rPr>
          <w:bCs/>
          <w:i/>
          <w:iCs/>
        </w:rPr>
        <w:t>: 01.04.2021</w:t>
      </w:r>
      <w:r>
        <w:rPr>
          <w:bCs/>
        </w:rPr>
        <w:t>, 00:00 Uhr]</w:t>
      </w:r>
      <w:r>
        <w:t xml:space="preserve"> und wird auf die Dauer von [3 (drei)</w:t>
      </w:r>
      <w:r>
        <w:rPr>
          <w:rStyle w:val="Funotenzeichen"/>
          <w:rFonts w:eastAsiaTheme="majorEastAsia"/>
          <w:i/>
        </w:rPr>
        <w:t xml:space="preserve"> </w:t>
      </w:r>
      <w:r>
        <w:footnoteReference w:id="1"/>
      </w:r>
      <w:r>
        <w:t xml:space="preserve"> Jahren] abgeschlossen</w:t>
      </w:r>
      <w:bookmarkEnd w:id="0"/>
      <w:r>
        <w:t xml:space="preserve">, es endet daher am </w:t>
      </w:r>
      <w:r>
        <w:rPr>
          <w:bCs/>
        </w:rPr>
        <w:t>[DATUM (</w:t>
      </w:r>
      <w:proofErr w:type="spellStart"/>
      <w:r>
        <w:rPr>
          <w:bCs/>
          <w:i/>
          <w:iCs/>
        </w:rPr>
        <w:t>zB</w:t>
      </w:r>
      <w:proofErr w:type="spellEnd"/>
      <w:r>
        <w:rPr>
          <w:bCs/>
          <w:i/>
          <w:iCs/>
        </w:rPr>
        <w:t>: 31.03.2024</w:t>
      </w:r>
      <w:r>
        <w:rPr>
          <w:bCs/>
        </w:rPr>
        <w:t xml:space="preserve">, 24:00 </w:t>
      </w:r>
      <w:proofErr w:type="gramStart"/>
      <w:r>
        <w:rPr>
          <w:bCs/>
        </w:rPr>
        <w:t>Uhr ]</w:t>
      </w:r>
      <w:proofErr w:type="gramEnd"/>
      <w:r>
        <w:t>, ohne dass es einer gesonderten Aufkündigung bedarf.</w:t>
      </w:r>
      <w:r>
        <w:rPr>
          <w:rStyle w:val="Funotenzeichen"/>
          <w:rFonts w:eastAsiaTheme="majorEastAsia"/>
          <w:i/>
        </w:rPr>
        <w:footnoteReference w:id="2"/>
      </w:r>
    </w:p>
    <w:p w14:paraId="36E38BFA" w14:textId="4B6E7CA1" w:rsidR="00541884" w:rsidRDefault="00541884" w:rsidP="00541884">
      <w:pPr>
        <w:pStyle w:val="SAXTextnum1"/>
      </w:pPr>
      <w:bookmarkStart w:id="1" w:name="_Toc462909263"/>
      <w:bookmarkStart w:id="2" w:name="_Toc462909532"/>
      <w:r>
        <w:rPr>
          <w:i/>
          <w:iCs/>
        </w:rPr>
        <w:t>[Anm. S</w:t>
      </w:r>
      <w:r>
        <w:rPr>
          <w:i/>
          <w:iCs/>
        </w:rPr>
        <w:t>AXINGER</w:t>
      </w:r>
      <w:r>
        <w:rPr>
          <w:i/>
          <w:iCs/>
        </w:rPr>
        <w:t>: Nur bei Wohnraummiete]</w:t>
      </w:r>
      <w:r>
        <w:t>: Der MIETENDEN PARTEI kommt - dem Gesetz entsprechend - nach Ablauf eines Jahres das Recht zur Aufkündigung unter Einhaltung einer dreimonatigen Kündigungsfrist zum Monatsletzten zu.</w:t>
      </w:r>
      <w:bookmarkEnd w:id="1"/>
      <w:bookmarkEnd w:id="2"/>
      <w:r>
        <w:rPr>
          <w:rStyle w:val="Funotenzeichen"/>
        </w:rPr>
        <w:footnoteReference w:id="3"/>
      </w:r>
    </w:p>
    <w:p w14:paraId="527DD474" w14:textId="77777777" w:rsidR="00541884" w:rsidRDefault="00541884" w:rsidP="00541884">
      <w:pPr>
        <w:pStyle w:val="SAXTextnum1"/>
      </w:pPr>
      <w:bookmarkStart w:id="3" w:name="_Toc194475843"/>
      <w:bookmarkStart w:id="4" w:name="_Toc201833524"/>
      <w:bookmarkStart w:id="5" w:name="_Toc462909264"/>
      <w:bookmarkStart w:id="6" w:name="_Toc462909533"/>
      <w:r>
        <w:t>Die Möglichkeit zur vorzeitigen Vertragsauflösung gemäß §§ 1117, 1118 ABGB bleibt von der Fristvereinbarung unberührt.</w:t>
      </w:r>
      <w:bookmarkEnd w:id="3"/>
      <w:bookmarkEnd w:id="4"/>
      <w:bookmarkEnd w:id="5"/>
      <w:bookmarkEnd w:id="6"/>
      <w:r>
        <w:rPr>
          <w:rStyle w:val="Funotenzeichen"/>
        </w:rPr>
        <w:t xml:space="preserve"> </w:t>
      </w:r>
      <w:r>
        <w:rPr>
          <w:rStyle w:val="Funotenzeichen"/>
        </w:rPr>
        <w:footnoteReference w:id="4"/>
      </w:r>
      <w:r>
        <w:t xml:space="preserve"> </w:t>
      </w:r>
    </w:p>
    <w:p w14:paraId="404C4FCA" w14:textId="2B60CA02" w:rsidR="00541884" w:rsidRPr="00541884" w:rsidRDefault="00541884" w:rsidP="00541884">
      <w:pPr>
        <w:pStyle w:val="SAXStandardeinzug"/>
        <w:rPr>
          <w:i/>
          <w:iCs/>
        </w:rPr>
      </w:pPr>
      <w:proofErr w:type="spellStart"/>
      <w:r w:rsidRPr="00541884">
        <w:rPr>
          <w:i/>
          <w:iCs/>
        </w:rPr>
        <w:t>Anm</w:t>
      </w:r>
      <w:r w:rsidRPr="00541884">
        <w:rPr>
          <w:i/>
          <w:iCs/>
        </w:rPr>
        <w:t>.SAXINGER</w:t>
      </w:r>
      <w:proofErr w:type="spellEnd"/>
      <w:r w:rsidRPr="00541884">
        <w:rPr>
          <w:i/>
          <w:iCs/>
        </w:rPr>
        <w:t>: Keine weiteren Kündigungsmöglichkeiten bei befristeten Verträgen im Teil- oder Vollanwendungsbereich des MRG möglich!</w:t>
      </w:r>
      <w:r w:rsidRPr="00541884">
        <w:rPr>
          <w:rStyle w:val="Funotenzeichen"/>
          <w:i/>
          <w:iCs/>
        </w:rPr>
        <w:t xml:space="preserve"> </w:t>
      </w:r>
      <w:r w:rsidRPr="00541884">
        <w:rPr>
          <w:rStyle w:val="Funotenzeichen"/>
          <w:i/>
          <w:iCs/>
        </w:rPr>
        <w:footnoteReference w:id="5"/>
      </w:r>
    </w:p>
    <w:p w14:paraId="4A9DD691" w14:textId="77777777" w:rsidR="00541884" w:rsidRDefault="00541884" w:rsidP="00541884">
      <w:pPr>
        <w:pStyle w:val="SAXStandard"/>
      </w:pPr>
    </w:p>
    <w:p w14:paraId="35BBB803" w14:textId="645BE901" w:rsidR="00D41D3C" w:rsidRPr="00E422DD" w:rsidRDefault="00D41D3C" w:rsidP="00D251B4">
      <w:pPr>
        <w:pStyle w:val="SAXStandard"/>
      </w:pPr>
    </w:p>
    <w:sectPr w:rsidR="00D41D3C" w:rsidRPr="00E422DD" w:rsidSect="007E0DCF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701" w:right="1418" w:bottom="567" w:left="1418" w:header="91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6">
      <wne:fci wne:fciName="EditFind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9B47" w14:textId="77777777" w:rsidR="00101258" w:rsidRDefault="00101258" w:rsidP="000D3EB1">
      <w:r>
        <w:separator/>
      </w:r>
    </w:p>
  </w:endnote>
  <w:endnote w:type="continuationSeparator" w:id="0">
    <w:p w14:paraId="4D8056DA" w14:textId="77777777" w:rsidR="00101258" w:rsidRDefault="00101258" w:rsidP="000D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da-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800002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6409" w14:textId="77777777" w:rsidR="00233588" w:rsidRDefault="00233588">
    <w:pPr>
      <w:pStyle w:val="SAXKopfFu"/>
    </w:pPr>
  </w:p>
  <w:p w14:paraId="0F158AA2" w14:textId="77777777" w:rsidR="00233588" w:rsidRDefault="008F0F92">
    <w:pPr>
      <w:pStyle w:val="SAXKopfFu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87428C4" w14:textId="77777777" w:rsidR="00233588" w:rsidRDefault="00233588">
    <w:pPr>
      <w:pStyle w:val="SAXKopfFu"/>
    </w:pPr>
  </w:p>
  <w:p w14:paraId="2B4CBEB9" w14:textId="77777777" w:rsidR="00233588" w:rsidRDefault="00233588">
    <w:pPr>
      <w:pStyle w:val="SAX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413D" w14:textId="77777777" w:rsidR="009625D1" w:rsidRPr="009625D1" w:rsidRDefault="009625D1">
    <w:pPr>
      <w:pStyle w:val="SAXKopfFu"/>
      <w:spacing w:before="0" w:after="0"/>
      <w:rPr>
        <w:sz w:val="24"/>
        <w:szCs w:val="2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ACA3" w14:textId="77777777" w:rsidR="00101258" w:rsidRDefault="00101258" w:rsidP="000D3EB1">
      <w:r>
        <w:separator/>
      </w:r>
    </w:p>
  </w:footnote>
  <w:footnote w:type="continuationSeparator" w:id="0">
    <w:p w14:paraId="315E8180" w14:textId="77777777" w:rsidR="00101258" w:rsidRDefault="00101258" w:rsidP="000D3EB1">
      <w:r>
        <w:continuationSeparator/>
      </w:r>
    </w:p>
  </w:footnote>
  <w:footnote w:id="1">
    <w:p w14:paraId="243D5EE1" w14:textId="77777777" w:rsidR="00541884" w:rsidRDefault="00541884" w:rsidP="00541884">
      <w:pPr>
        <w:pStyle w:val="SCWPFunote"/>
        <w:rPr>
          <w:szCs w:val="16"/>
        </w:rPr>
      </w:pPr>
      <w:r>
        <w:rPr>
          <w:szCs w:val="16"/>
          <w:vertAlign w:val="superscript"/>
        </w:rPr>
        <w:footnoteRef/>
      </w:r>
      <w:r>
        <w:rPr>
          <w:szCs w:val="16"/>
        </w:rPr>
        <w:t xml:space="preserve"> Im Teil- und Vollanwendungsbereich des MRG </w:t>
      </w:r>
      <w:r>
        <w:rPr>
          <w:bCs/>
          <w:szCs w:val="16"/>
        </w:rPr>
        <w:t>ist</w:t>
      </w:r>
      <w:r>
        <w:rPr>
          <w:b/>
          <w:bCs/>
          <w:szCs w:val="16"/>
        </w:rPr>
        <w:t xml:space="preserve"> </w:t>
      </w:r>
      <w:r>
        <w:rPr>
          <w:szCs w:val="16"/>
        </w:rPr>
        <w:t>bei</w:t>
      </w:r>
      <w:r>
        <w:rPr>
          <w:b/>
          <w:bCs/>
          <w:szCs w:val="16"/>
        </w:rPr>
        <w:t xml:space="preserve"> </w:t>
      </w:r>
      <w:r>
        <w:rPr>
          <w:b/>
          <w:bCs/>
          <w:szCs w:val="16"/>
          <w:u w:val="single"/>
        </w:rPr>
        <w:t>Wohnungen</w:t>
      </w:r>
      <w:r>
        <w:rPr>
          <w:b/>
          <w:bCs/>
          <w:szCs w:val="16"/>
        </w:rPr>
        <w:t xml:space="preserve"> </w:t>
      </w:r>
      <w:r>
        <w:rPr>
          <w:szCs w:val="16"/>
        </w:rPr>
        <w:t xml:space="preserve">eine Mindestvertragsdauer von 3 Jahren einzuhalten </w:t>
      </w:r>
      <w:proofErr w:type="gramStart"/>
      <w:r>
        <w:rPr>
          <w:szCs w:val="16"/>
        </w:rPr>
        <w:t>( §</w:t>
      </w:r>
      <w:proofErr w:type="gramEnd"/>
      <w:r>
        <w:rPr>
          <w:szCs w:val="16"/>
        </w:rPr>
        <w:t xml:space="preserve"> 29 MRG). Bei </w:t>
      </w:r>
      <w:r>
        <w:rPr>
          <w:b/>
          <w:bCs/>
          <w:szCs w:val="16"/>
          <w:u w:val="single"/>
        </w:rPr>
        <w:t>Geschäftsräumen</w:t>
      </w:r>
      <w:r>
        <w:rPr>
          <w:szCs w:val="16"/>
        </w:rPr>
        <w:t xml:space="preserve"> kann auch eine kürzere Frist vereinbart werden.</w:t>
      </w:r>
    </w:p>
  </w:footnote>
  <w:footnote w:id="2">
    <w:p w14:paraId="616DAE49" w14:textId="77777777" w:rsidR="00541884" w:rsidRDefault="00541884" w:rsidP="00541884">
      <w:pPr>
        <w:pStyle w:val="SCWPFunote"/>
        <w:rPr>
          <w:szCs w:val="16"/>
        </w:rPr>
      </w:pPr>
      <w:r>
        <w:rPr>
          <w:szCs w:val="16"/>
          <w:vertAlign w:val="superscript"/>
        </w:rPr>
        <w:footnoteRef/>
      </w:r>
      <w:r>
        <w:rPr>
          <w:szCs w:val="16"/>
        </w:rPr>
        <w:t xml:space="preserve"> Es empfiehlt sich die Anführung der Uhrzeit wegen Art 1 – 4 </w:t>
      </w:r>
      <w:proofErr w:type="spellStart"/>
      <w:r>
        <w:rPr>
          <w:szCs w:val="16"/>
        </w:rPr>
        <w:t>EuFrÜb</w:t>
      </w:r>
      <w:proofErr w:type="spellEnd"/>
      <w:r>
        <w:rPr>
          <w:szCs w:val="16"/>
        </w:rPr>
        <w:t xml:space="preserve"> (</w:t>
      </w:r>
      <w:proofErr w:type="spellStart"/>
      <w:r>
        <w:rPr>
          <w:szCs w:val="16"/>
        </w:rPr>
        <w:t>Europ</w:t>
      </w:r>
      <w:proofErr w:type="spellEnd"/>
      <w:r>
        <w:rPr>
          <w:szCs w:val="16"/>
        </w:rPr>
        <w:t xml:space="preserve">. Übereinkommen über die Berechnung der Fristen, BGBl II 1983/254, welches unmittelbar anwendbares innerstaatliches Recht darstellt) Art. 2: Im Sinne dieses Übereinkommens bedeutet der Ausdruck „dies a quo“ den Tag, an dem die Frist zu laufen beginnt, und der Ausdruck „dies ad </w:t>
      </w:r>
      <w:proofErr w:type="spellStart"/>
      <w:r>
        <w:rPr>
          <w:szCs w:val="16"/>
        </w:rPr>
        <w:t>quem</w:t>
      </w:r>
      <w:proofErr w:type="spellEnd"/>
      <w:r>
        <w:rPr>
          <w:szCs w:val="16"/>
        </w:rPr>
        <w:t xml:space="preserve">“ den Tag, an dem die Frist </w:t>
      </w:r>
      <w:proofErr w:type="spellStart"/>
      <w:r>
        <w:rPr>
          <w:szCs w:val="16"/>
        </w:rPr>
        <w:t>abläuft.Art</w:t>
      </w:r>
      <w:proofErr w:type="spellEnd"/>
      <w:r>
        <w:rPr>
          <w:szCs w:val="16"/>
        </w:rPr>
        <w:t xml:space="preserve">. 3: Fristen, die in Tagen, Wochen, Monaten oder Jahren ausgedrückt sind, laufen von Mitternacht des „dies a quo“ bis Mitternacht des „dies ad </w:t>
      </w:r>
      <w:proofErr w:type="spellStart"/>
      <w:r>
        <w:rPr>
          <w:szCs w:val="16"/>
        </w:rPr>
        <w:t>quem</w:t>
      </w:r>
      <w:proofErr w:type="spellEnd"/>
      <w:r>
        <w:rPr>
          <w:szCs w:val="16"/>
        </w:rPr>
        <w:t>“.</w:t>
      </w:r>
    </w:p>
  </w:footnote>
  <w:footnote w:id="3">
    <w:p w14:paraId="47C40A79" w14:textId="77777777" w:rsidR="00541884" w:rsidRDefault="00541884" w:rsidP="00541884">
      <w:pPr>
        <w:pStyle w:val="SCWPFunote"/>
      </w:pPr>
      <w:r>
        <w:rPr>
          <w:rStyle w:val="Funotenzeichen"/>
        </w:rPr>
        <w:footnoteRef/>
      </w:r>
      <w:r>
        <w:t xml:space="preserve"> Gibt den Gesetzestext wieder, kann daher auch weggelassen werden</w:t>
      </w:r>
      <w:r>
        <w:rPr>
          <w:szCs w:val="16"/>
        </w:rPr>
        <w:t>. Allerdings ist es im Anwendungsbereich des KSchG aufgrund des Transparenzgebots sinnvoll, die Klausel zu verwenden</w:t>
      </w:r>
      <w:r>
        <w:t>.</w:t>
      </w:r>
    </w:p>
  </w:footnote>
  <w:footnote w:id="4">
    <w:p w14:paraId="46D2A9A2" w14:textId="77777777" w:rsidR="00541884" w:rsidRDefault="00541884" w:rsidP="00541884">
      <w:pPr>
        <w:pStyle w:val="SCWPFunote"/>
      </w:pPr>
      <w:r>
        <w:footnoteRef/>
      </w:r>
      <w:r>
        <w:t xml:space="preserve"> Gibt den Gesetzestext wieder, kann daher auch weggelassen werden (§§ 1117 und 1118 ABGB sind unabdingbar).</w:t>
      </w:r>
      <w:r>
        <w:rPr>
          <w:szCs w:val="16"/>
        </w:rPr>
        <w:t xml:space="preserve"> Allerdings ist es im Anwendungsbereich des KSchG aufgrund des Transparenzgebots sinnvoll, die Klausel zu verwenden</w:t>
      </w:r>
      <w:r>
        <w:t>.</w:t>
      </w:r>
    </w:p>
  </w:footnote>
  <w:footnote w:id="5">
    <w:p w14:paraId="1AC2985A" w14:textId="77777777" w:rsidR="00541884" w:rsidRDefault="00541884" w:rsidP="00541884">
      <w:pPr>
        <w:pStyle w:val="SCWPFunote"/>
      </w:pPr>
      <w:r>
        <w:footnoteRef/>
      </w:r>
      <w:r>
        <w:t xml:space="preserve"> Die Literatur hält die Kündigungsmöglichkeit trotz Befristung (meines Erachtens unreflektiert) für möglich. Lediglich </w:t>
      </w:r>
      <w:proofErr w:type="spellStart"/>
      <w:r>
        <w:rPr>
          <w:i/>
          <w:iCs/>
        </w:rPr>
        <w:t>Stabentheiner</w:t>
      </w:r>
      <w:proofErr w:type="spellEnd"/>
      <w:r>
        <w:t xml:space="preserve"> </w:t>
      </w:r>
      <w:proofErr w:type="gramStart"/>
      <w:r>
        <w:t xml:space="preserve">( </w:t>
      </w:r>
      <w:r>
        <w:rPr>
          <w:iCs/>
          <w:szCs w:val="16"/>
        </w:rPr>
        <w:t>in</w:t>
      </w:r>
      <w:proofErr w:type="gramEnd"/>
      <w:r>
        <w:rPr>
          <w:iCs/>
          <w:szCs w:val="16"/>
        </w:rPr>
        <w:t xml:space="preserve"> </w:t>
      </w:r>
      <w:r>
        <w:rPr>
          <w:i/>
          <w:iCs/>
        </w:rPr>
        <w:t>Böhm/</w:t>
      </w:r>
      <w:proofErr w:type="spellStart"/>
      <w:r>
        <w:rPr>
          <w:i/>
          <w:iCs/>
        </w:rPr>
        <w:t>Pletzer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Spruzina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Stabentheiner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), </w:t>
      </w:r>
      <w:proofErr w:type="spellStart"/>
      <w:r>
        <w:t>GeKo</w:t>
      </w:r>
      <w:proofErr w:type="spellEnd"/>
      <w:r>
        <w:t xml:space="preserve"> Wohnrecht I (2018), § 29 MRG RZ 27) macht klar, dass eine solche Kündigungsmöglichkeit einer wirksamen Befristung zwar nicht entgegensteht (also die Befristung trotz der Kündigungsmöglichkeit durchsetzbar ist), die Kündigung aber selbst nicht wirksam ist. </w:t>
      </w:r>
      <w:proofErr w:type="spellStart"/>
      <w:r>
        <w:t>Stabentheiner</w:t>
      </w:r>
      <w:proofErr w:type="spellEnd"/>
      <w:r>
        <w:t xml:space="preserve"> zitiert die Entscheidung 6Ob 873/82 (</w:t>
      </w:r>
      <w:proofErr w:type="spellStart"/>
      <w:r>
        <w:t>MietSlg</w:t>
      </w:r>
      <w:proofErr w:type="spellEnd"/>
      <w:r>
        <w:t xml:space="preserve">. 35.344), welche als einzige expressis verbis bei Anwendbarkeit des Mietrechtsgesetztes eine Erweiterung der mietrechtsgesetzlich anerkannten Auflösungsgründe durch andere Tatbestände – mögen sie auch als Kündigungsgründe anerkannt sein – als rechtsunwirksam erachtet. </w:t>
      </w:r>
    </w:p>
    <w:p w14:paraId="365B68C5" w14:textId="77777777" w:rsidR="00541884" w:rsidRDefault="00541884" w:rsidP="00541884">
      <w:pPr>
        <w:pStyle w:val="SCWPFunote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39D1" w14:textId="313F27EF" w:rsidR="00541884" w:rsidRDefault="00541884" w:rsidP="00541884">
    <w:pPr>
      <w:pStyle w:val="SAXKopfFu"/>
    </w:pPr>
    <w:r>
      <w:t xml:space="preserve">02 </w:t>
    </w:r>
    <w:proofErr w:type="spellStart"/>
    <w:r>
      <w:t>MRG-Vanw+Tanw</w:t>
    </w:r>
    <w:proofErr w:type="spellEnd"/>
    <w:r>
      <w:t xml:space="preserve"> Vertragsdauer befristet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6AE6" w14:textId="77777777" w:rsidR="00233588" w:rsidRDefault="008F0F92" w:rsidP="00EE6FB2">
    <w:pPr>
      <w:pStyle w:val="SAXKurzlogo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551"/>
    <w:multiLevelType w:val="hybridMultilevel"/>
    <w:tmpl w:val="EFDEC9A2"/>
    <w:lvl w:ilvl="0" w:tplc="D628517C">
      <w:start w:val="1"/>
      <w:numFmt w:val="bullet"/>
      <w:pStyle w:val="SAXAufzhlung3"/>
      <w:lvlText w:val="-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12CA7A9C"/>
    <w:multiLevelType w:val="hybridMultilevel"/>
    <w:tmpl w:val="5BD20478"/>
    <w:lvl w:ilvl="0" w:tplc="75A0E4AC">
      <w:start w:val="1"/>
      <w:numFmt w:val="bullet"/>
      <w:pStyle w:val="SAXAufzhlung2"/>
      <w:lvlText w:val="–"/>
      <w:lvlJc w:val="left"/>
      <w:pPr>
        <w:ind w:left="1778" w:hanging="360"/>
      </w:pPr>
      <w:rPr>
        <w:rFonts w:ascii="Times" w:hAnsi="Times" w:hint="default"/>
      </w:rPr>
    </w:lvl>
    <w:lvl w:ilvl="1" w:tplc="8A0EC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A6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06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C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C4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E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6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ED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65267"/>
    <w:multiLevelType w:val="hybridMultilevel"/>
    <w:tmpl w:val="5D8C49E8"/>
    <w:lvl w:ilvl="0" w:tplc="D6E87C30">
      <w:start w:val="1"/>
      <w:numFmt w:val="bullet"/>
      <w:pStyle w:val="SAXAufzhlung"/>
      <w:lvlText w:val="–"/>
      <w:lvlJc w:val="left"/>
      <w:pPr>
        <w:tabs>
          <w:tab w:val="num" w:pos="1417"/>
        </w:tabs>
        <w:ind w:left="1417" w:hanging="425"/>
      </w:pPr>
      <w:rPr>
        <w:rFonts w:ascii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D3C3B"/>
    <w:multiLevelType w:val="multilevel"/>
    <w:tmpl w:val="D592E392"/>
    <w:lvl w:ilvl="0">
      <w:start w:val="1"/>
      <w:numFmt w:val="decimal"/>
      <w:pStyle w:val="SAX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SAX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SAX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SAX4"/>
      <w:lvlText w:val="%1.%2.%3.%4"/>
      <w:lvlJc w:val="left"/>
      <w:pPr>
        <w:tabs>
          <w:tab w:val="num" w:pos="1701"/>
        </w:tabs>
        <w:ind w:left="992" w:hanging="992"/>
      </w:pPr>
      <w:rPr>
        <w:rFonts w:hint="default"/>
      </w:rPr>
    </w:lvl>
    <w:lvl w:ilvl="4">
      <w:start w:val="1"/>
      <w:numFmt w:val="lowerRoman"/>
      <w:pStyle w:val="SAXTextnumi"/>
      <w:lvlText w:val="(%5)"/>
      <w:lvlJc w:val="left"/>
      <w:pPr>
        <w:tabs>
          <w:tab w:val="num" w:pos="1008"/>
        </w:tabs>
        <w:ind w:left="99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5B02D8"/>
    <w:multiLevelType w:val="hybridMultilevel"/>
    <w:tmpl w:val="D7649BE8"/>
    <w:lvl w:ilvl="0" w:tplc="D33AF0F0">
      <w:start w:val="100"/>
      <w:numFmt w:val="bullet"/>
      <w:pStyle w:val="SAXAufzhlung1"/>
      <w:lvlText w:val="–"/>
      <w:lvlJc w:val="left"/>
      <w:pPr>
        <w:tabs>
          <w:tab w:val="num" w:pos="1412"/>
        </w:tabs>
        <w:ind w:left="1412" w:hanging="420"/>
      </w:pPr>
      <w:rPr>
        <w:rFonts w:ascii="Times New Roman" w:eastAsia="Times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5837EC"/>
    <w:multiLevelType w:val="hybridMultilevel"/>
    <w:tmpl w:val="5032220C"/>
    <w:lvl w:ilvl="0" w:tplc="6CE02B6E">
      <w:start w:val="1"/>
      <w:numFmt w:val="decimal"/>
      <w:pStyle w:val="SAXStandardRZ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05925"/>
    <w:multiLevelType w:val="hybridMultilevel"/>
    <w:tmpl w:val="7C30C2BA"/>
    <w:lvl w:ilvl="0" w:tplc="243EBE0C">
      <w:start w:val="1"/>
      <w:numFmt w:val="ordinal"/>
      <w:pStyle w:val="SAXTextnum0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52529">
    <w:abstractNumId w:val="2"/>
  </w:num>
  <w:num w:numId="2" w16cid:durableId="1273633671">
    <w:abstractNumId w:val="4"/>
  </w:num>
  <w:num w:numId="3" w16cid:durableId="1316838554">
    <w:abstractNumId w:val="1"/>
  </w:num>
  <w:num w:numId="4" w16cid:durableId="1749694116">
    <w:abstractNumId w:val="6"/>
  </w:num>
  <w:num w:numId="5" w16cid:durableId="226499665">
    <w:abstractNumId w:val="3"/>
  </w:num>
  <w:num w:numId="6" w16cid:durableId="187063387">
    <w:abstractNumId w:val="0"/>
  </w:num>
  <w:num w:numId="7" w16cid:durableId="1044057178">
    <w:abstractNumId w:val="5"/>
  </w:num>
  <w:num w:numId="8" w16cid:durableId="1824589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B4"/>
    <w:rsid w:val="00004043"/>
    <w:rsid w:val="00056E43"/>
    <w:rsid w:val="0006662A"/>
    <w:rsid w:val="000756F7"/>
    <w:rsid w:val="000B3527"/>
    <w:rsid w:val="000B5583"/>
    <w:rsid w:val="000C2807"/>
    <w:rsid w:val="000D3EB1"/>
    <w:rsid w:val="000D61CA"/>
    <w:rsid w:val="000E4A14"/>
    <w:rsid w:val="000F1B39"/>
    <w:rsid w:val="00101258"/>
    <w:rsid w:val="00154879"/>
    <w:rsid w:val="00162BBD"/>
    <w:rsid w:val="001759FF"/>
    <w:rsid w:val="00193BF1"/>
    <w:rsid w:val="00193DC7"/>
    <w:rsid w:val="001A4069"/>
    <w:rsid w:val="001E08D5"/>
    <w:rsid w:val="001F11B9"/>
    <w:rsid w:val="00212102"/>
    <w:rsid w:val="002217A2"/>
    <w:rsid w:val="00233588"/>
    <w:rsid w:val="002611F9"/>
    <w:rsid w:val="00262BDB"/>
    <w:rsid w:val="0026312D"/>
    <w:rsid w:val="00270974"/>
    <w:rsid w:val="002A7EB0"/>
    <w:rsid w:val="002B0811"/>
    <w:rsid w:val="002B3AEE"/>
    <w:rsid w:val="002B51B3"/>
    <w:rsid w:val="002C412F"/>
    <w:rsid w:val="002C6D39"/>
    <w:rsid w:val="002F5C9D"/>
    <w:rsid w:val="002F6B76"/>
    <w:rsid w:val="0030637C"/>
    <w:rsid w:val="00376ADB"/>
    <w:rsid w:val="003805E7"/>
    <w:rsid w:val="00382CC7"/>
    <w:rsid w:val="00386358"/>
    <w:rsid w:val="003C367C"/>
    <w:rsid w:val="003D685A"/>
    <w:rsid w:val="003E6C6D"/>
    <w:rsid w:val="003F360C"/>
    <w:rsid w:val="00406B5B"/>
    <w:rsid w:val="0042630F"/>
    <w:rsid w:val="004265C1"/>
    <w:rsid w:val="004549F0"/>
    <w:rsid w:val="004621C4"/>
    <w:rsid w:val="00463A32"/>
    <w:rsid w:val="00490497"/>
    <w:rsid w:val="004E616D"/>
    <w:rsid w:val="00523975"/>
    <w:rsid w:val="00523A4E"/>
    <w:rsid w:val="005406E9"/>
    <w:rsid w:val="00541884"/>
    <w:rsid w:val="005453D0"/>
    <w:rsid w:val="005462C1"/>
    <w:rsid w:val="005561CE"/>
    <w:rsid w:val="005801CE"/>
    <w:rsid w:val="00587913"/>
    <w:rsid w:val="005C1ED5"/>
    <w:rsid w:val="005D0C50"/>
    <w:rsid w:val="005D7357"/>
    <w:rsid w:val="005E3F41"/>
    <w:rsid w:val="005E3FBF"/>
    <w:rsid w:val="005F126D"/>
    <w:rsid w:val="005F7772"/>
    <w:rsid w:val="00684AF0"/>
    <w:rsid w:val="006905E7"/>
    <w:rsid w:val="006A3C1E"/>
    <w:rsid w:val="006B3101"/>
    <w:rsid w:val="006B4165"/>
    <w:rsid w:val="006D29A7"/>
    <w:rsid w:val="00701FED"/>
    <w:rsid w:val="00707E72"/>
    <w:rsid w:val="0072407D"/>
    <w:rsid w:val="00756510"/>
    <w:rsid w:val="00762676"/>
    <w:rsid w:val="00764E53"/>
    <w:rsid w:val="00773213"/>
    <w:rsid w:val="00774B99"/>
    <w:rsid w:val="0079168C"/>
    <w:rsid w:val="007B1440"/>
    <w:rsid w:val="007B78E4"/>
    <w:rsid w:val="007E0DCF"/>
    <w:rsid w:val="007E1D80"/>
    <w:rsid w:val="007F3B1B"/>
    <w:rsid w:val="0080292A"/>
    <w:rsid w:val="0080294D"/>
    <w:rsid w:val="00816186"/>
    <w:rsid w:val="00822F57"/>
    <w:rsid w:val="00823BBD"/>
    <w:rsid w:val="00824486"/>
    <w:rsid w:val="0083234A"/>
    <w:rsid w:val="00835A65"/>
    <w:rsid w:val="0084225C"/>
    <w:rsid w:val="00854EC4"/>
    <w:rsid w:val="0089091B"/>
    <w:rsid w:val="008B30A3"/>
    <w:rsid w:val="008C4E8D"/>
    <w:rsid w:val="008F0F92"/>
    <w:rsid w:val="009138AB"/>
    <w:rsid w:val="00915A08"/>
    <w:rsid w:val="00917975"/>
    <w:rsid w:val="00917DF0"/>
    <w:rsid w:val="009328D0"/>
    <w:rsid w:val="00950DA7"/>
    <w:rsid w:val="009625D1"/>
    <w:rsid w:val="0096328A"/>
    <w:rsid w:val="00974823"/>
    <w:rsid w:val="00977BD0"/>
    <w:rsid w:val="00980A31"/>
    <w:rsid w:val="00995C71"/>
    <w:rsid w:val="009A5A59"/>
    <w:rsid w:val="009B12CE"/>
    <w:rsid w:val="009E00FE"/>
    <w:rsid w:val="009E0425"/>
    <w:rsid w:val="00A35B49"/>
    <w:rsid w:val="00A4007E"/>
    <w:rsid w:val="00A42BE0"/>
    <w:rsid w:val="00A87826"/>
    <w:rsid w:val="00AA02E1"/>
    <w:rsid w:val="00AB5D9C"/>
    <w:rsid w:val="00AB7AF8"/>
    <w:rsid w:val="00AC3EAE"/>
    <w:rsid w:val="00AC6243"/>
    <w:rsid w:val="00AE689C"/>
    <w:rsid w:val="00AE6AD8"/>
    <w:rsid w:val="00AF553E"/>
    <w:rsid w:val="00B03305"/>
    <w:rsid w:val="00B12985"/>
    <w:rsid w:val="00B36C76"/>
    <w:rsid w:val="00B657CF"/>
    <w:rsid w:val="00B721A0"/>
    <w:rsid w:val="00B834F8"/>
    <w:rsid w:val="00B96B3F"/>
    <w:rsid w:val="00BA6311"/>
    <w:rsid w:val="00BB24D0"/>
    <w:rsid w:val="00BB5571"/>
    <w:rsid w:val="00BB7968"/>
    <w:rsid w:val="00BD5EB7"/>
    <w:rsid w:val="00BF7864"/>
    <w:rsid w:val="00C03EF5"/>
    <w:rsid w:val="00C0670C"/>
    <w:rsid w:val="00C17AD6"/>
    <w:rsid w:val="00C34907"/>
    <w:rsid w:val="00C55A82"/>
    <w:rsid w:val="00C612DB"/>
    <w:rsid w:val="00C875E1"/>
    <w:rsid w:val="00C95990"/>
    <w:rsid w:val="00D2398B"/>
    <w:rsid w:val="00D251B4"/>
    <w:rsid w:val="00D41D3C"/>
    <w:rsid w:val="00D632C0"/>
    <w:rsid w:val="00D6675A"/>
    <w:rsid w:val="00D84B57"/>
    <w:rsid w:val="00DB5ECB"/>
    <w:rsid w:val="00DC0C5C"/>
    <w:rsid w:val="00E06C81"/>
    <w:rsid w:val="00E331DB"/>
    <w:rsid w:val="00E422DD"/>
    <w:rsid w:val="00E471C3"/>
    <w:rsid w:val="00E5587F"/>
    <w:rsid w:val="00E83625"/>
    <w:rsid w:val="00EA464A"/>
    <w:rsid w:val="00EB3600"/>
    <w:rsid w:val="00EC0211"/>
    <w:rsid w:val="00EC3596"/>
    <w:rsid w:val="00EE6FB2"/>
    <w:rsid w:val="00F16896"/>
    <w:rsid w:val="00F3584F"/>
    <w:rsid w:val="00F63562"/>
    <w:rsid w:val="00F66CF8"/>
    <w:rsid w:val="00F834D2"/>
    <w:rsid w:val="00F8585B"/>
    <w:rsid w:val="00FA2228"/>
    <w:rsid w:val="00FE382B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4A09B"/>
  <w15:chartTrackingRefBased/>
  <w15:docId w15:val="{A253F5D9-2231-4EF6-A9B6-02603F7A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11" w:qFormat="1"/>
    <w:lsdException w:name="heading 2" w:semiHidden="1" w:uiPriority="1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49"/>
    <w:qFormat/>
    <w:rsid w:val="00541884"/>
    <w:pPr>
      <w:widowControl w:val="0"/>
      <w:jc w:val="both"/>
    </w:pPr>
    <w:rPr>
      <w:rFonts w:ascii="Times New Roman" w:hAnsi="Times New Roman" w:cs="Arial"/>
      <w:sz w:val="24"/>
      <w:szCs w:val="20"/>
      <w:lang w:val="de-DE" w:eastAsia="de-DE"/>
    </w:rPr>
  </w:style>
  <w:style w:type="paragraph" w:styleId="berschrift1">
    <w:name w:val="heading 1"/>
    <w:basedOn w:val="SAXStandard"/>
    <w:next w:val="SAXStandard"/>
    <w:link w:val="berschrift1Zchn"/>
    <w:uiPriority w:val="11"/>
    <w:qFormat/>
    <w:rsid w:val="0072407D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11"/>
    <w:semiHidden/>
    <w:qFormat/>
    <w:rsid w:val="00426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26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XStandard">
    <w:name w:val="SAX Standard"/>
    <w:uiPriority w:val="19"/>
    <w:qFormat/>
    <w:rsid w:val="004265C1"/>
    <w:pPr>
      <w:widowControl w:val="0"/>
      <w:spacing w:before="240" w:after="120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SAXBRIEFAnlage">
    <w:name w:val="SAX BRIEF Anlage"/>
    <w:basedOn w:val="SAXStandard"/>
    <w:uiPriority w:val="22"/>
    <w:qFormat/>
    <w:rsid w:val="004265C1"/>
    <w:rPr>
      <w:rFonts w:eastAsia="Times"/>
      <w:sz w:val="22"/>
      <w:szCs w:val="22"/>
      <w:u w:val="single"/>
      <w:lang w:val="de-DE"/>
    </w:rPr>
  </w:style>
  <w:style w:type="paragraph" w:customStyle="1" w:styleId="Formatvorlage1">
    <w:name w:val="Formatvorlage1"/>
    <w:basedOn w:val="SAXBRIEFAnlage"/>
    <w:next w:val="Standard"/>
    <w:uiPriority w:val="49"/>
    <w:semiHidden/>
    <w:qFormat/>
    <w:rsid w:val="004265C1"/>
  </w:style>
  <w:style w:type="paragraph" w:customStyle="1" w:styleId="Formatvorlage2">
    <w:name w:val="Formatvorlage2"/>
    <w:basedOn w:val="SAXBRIEFAnlage"/>
    <w:next w:val="Standard"/>
    <w:uiPriority w:val="49"/>
    <w:semiHidden/>
    <w:qFormat/>
    <w:rsid w:val="004265C1"/>
  </w:style>
  <w:style w:type="paragraph" w:styleId="Funotentext">
    <w:name w:val="footnote text"/>
    <w:basedOn w:val="SAXStandard"/>
    <w:link w:val="FunotentextZchn"/>
    <w:uiPriority w:val="99"/>
    <w:unhideWhenUsed/>
    <w:rsid w:val="0072407D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72407D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styleId="Funotenzeichen">
    <w:name w:val="footnote reference"/>
    <w:uiPriority w:val="99"/>
    <w:unhideWhenUsed/>
    <w:rsid w:val="004265C1"/>
    <w:rPr>
      <w:vertAlign w:val="superscript"/>
    </w:rPr>
  </w:style>
  <w:style w:type="character" w:styleId="Hervorhebung">
    <w:name w:val="Emphasis"/>
    <w:basedOn w:val="Absatz-Standardschriftart"/>
    <w:uiPriority w:val="20"/>
    <w:rsid w:val="004265C1"/>
    <w:rPr>
      <w:i/>
      <w:iCs/>
    </w:rPr>
  </w:style>
  <w:style w:type="paragraph" w:styleId="KeinLeerraum">
    <w:name w:val="No Spacing"/>
    <w:uiPriority w:val="1"/>
    <w:qFormat/>
    <w:rsid w:val="004265C1"/>
    <w:rPr>
      <w:rFonts w:eastAsiaTheme="minorEastAsia"/>
      <w:sz w:val="20"/>
      <w:szCs w:val="20"/>
      <w:lang w:eastAsia="de-AT"/>
    </w:rPr>
  </w:style>
  <w:style w:type="paragraph" w:customStyle="1" w:styleId="SAXPartner">
    <w:name w:val="SAX Partner"/>
    <w:uiPriority w:val="89"/>
    <w:rsid w:val="00BD5EB7"/>
    <w:pPr>
      <w:widowControl w:val="0"/>
      <w:shd w:val="solid" w:color="FFFFFF" w:fill="FFFFFF"/>
      <w:spacing w:after="20"/>
      <w:contextualSpacing/>
    </w:pPr>
    <w:rPr>
      <w:rFonts w:ascii="Arial" w:eastAsia="Times New Roman" w:hAnsi="Arial" w:cs="Times New Roman"/>
      <w:sz w:val="12"/>
      <w:szCs w:val="20"/>
      <w:lang w:eastAsia="de-DE"/>
    </w:rPr>
  </w:style>
  <w:style w:type="paragraph" w:customStyle="1" w:styleId="SAXAdressen">
    <w:name w:val="SAX Adressen"/>
    <w:basedOn w:val="SAXPartner"/>
    <w:uiPriority w:val="89"/>
    <w:semiHidden/>
    <w:rsid w:val="00EC3596"/>
    <w:pPr>
      <w:widowControl/>
      <w:shd w:val="clear" w:color="auto" w:fill="auto"/>
    </w:pPr>
    <w:rPr>
      <w:rFonts w:cs="Arial"/>
      <w:color w:val="5A5B5E"/>
      <w:sz w:val="16"/>
      <w:szCs w:val="16"/>
    </w:rPr>
  </w:style>
  <w:style w:type="paragraph" w:customStyle="1" w:styleId="SAXAbstand">
    <w:name w:val="SAX Abstand"/>
    <w:basedOn w:val="SAXAdressen"/>
    <w:uiPriority w:val="89"/>
    <w:semiHidden/>
    <w:rsid w:val="004265C1"/>
    <w:pPr>
      <w:spacing w:line="60" w:lineRule="exact"/>
    </w:pPr>
  </w:style>
  <w:style w:type="paragraph" w:customStyle="1" w:styleId="SAXAktenzeichen">
    <w:name w:val="SAX Aktenzeichen"/>
    <w:basedOn w:val="SAXStandard"/>
    <w:uiPriority w:val="89"/>
    <w:rsid w:val="004265C1"/>
    <w:rPr>
      <w:sz w:val="20"/>
    </w:rPr>
  </w:style>
  <w:style w:type="paragraph" w:customStyle="1" w:styleId="SAXStandardeinzug">
    <w:name w:val="SAX Standardeinzug"/>
    <w:basedOn w:val="SAXStandard"/>
    <w:uiPriority w:val="19"/>
    <w:qFormat/>
    <w:rsid w:val="004265C1"/>
    <w:pPr>
      <w:ind w:left="992"/>
    </w:pPr>
  </w:style>
  <w:style w:type="paragraph" w:customStyle="1" w:styleId="SAXAufzhlung">
    <w:name w:val="SAX Aufzählung"/>
    <w:basedOn w:val="SAXStandardeinzug"/>
    <w:uiPriority w:val="19"/>
    <w:qFormat/>
    <w:rsid w:val="00BB5571"/>
    <w:pPr>
      <w:numPr>
        <w:numId w:val="1"/>
      </w:numPr>
      <w:tabs>
        <w:tab w:val="clear" w:pos="1417"/>
      </w:tabs>
      <w:ind w:left="425"/>
    </w:pPr>
  </w:style>
  <w:style w:type="paragraph" w:customStyle="1" w:styleId="SAXAufzhlung1">
    <w:name w:val="SAX Aufzählung 1"/>
    <w:basedOn w:val="SAXStandard"/>
    <w:uiPriority w:val="19"/>
    <w:qFormat/>
    <w:rsid w:val="00E83625"/>
    <w:pPr>
      <w:numPr>
        <w:numId w:val="2"/>
      </w:numPr>
      <w:tabs>
        <w:tab w:val="clear" w:pos="1412"/>
        <w:tab w:val="left" w:pos="1418"/>
      </w:tabs>
      <w:ind w:left="1417" w:hanging="425"/>
    </w:pPr>
  </w:style>
  <w:style w:type="paragraph" w:customStyle="1" w:styleId="SAXAufzhlung2">
    <w:name w:val="SAX Aufzählung 2"/>
    <w:basedOn w:val="SAXStandard"/>
    <w:uiPriority w:val="19"/>
    <w:qFormat/>
    <w:rsid w:val="00BB24D0"/>
    <w:pPr>
      <w:numPr>
        <w:numId w:val="3"/>
      </w:numPr>
      <w:tabs>
        <w:tab w:val="left" w:pos="1843"/>
        <w:tab w:val="left" w:pos="2126"/>
      </w:tabs>
    </w:pPr>
  </w:style>
  <w:style w:type="paragraph" w:customStyle="1" w:styleId="SAXBRIEFAnlageneinzug">
    <w:name w:val="SAX BRIEF Anlageneinzug"/>
    <w:basedOn w:val="SAXBRIEFAnlage"/>
    <w:uiPriority w:val="23"/>
    <w:qFormat/>
    <w:rsid w:val="004265C1"/>
    <w:pPr>
      <w:spacing w:before="0" w:after="0"/>
      <w:ind w:left="425"/>
    </w:pPr>
    <w:rPr>
      <w:u w:val="none"/>
    </w:rPr>
  </w:style>
  <w:style w:type="paragraph" w:customStyle="1" w:styleId="SAXBRIEFGruformel">
    <w:name w:val="SAX BRIEF Grußformel"/>
    <w:basedOn w:val="SAXStandard"/>
    <w:uiPriority w:val="21"/>
    <w:qFormat/>
    <w:rsid w:val="004265C1"/>
    <w:pPr>
      <w:jc w:val="center"/>
    </w:pPr>
  </w:style>
  <w:style w:type="paragraph" w:customStyle="1" w:styleId="SAXBRIEFStandardlinksbndig">
    <w:name w:val="SAX BRIEF Standard linksbündig"/>
    <w:basedOn w:val="SAXStandard"/>
    <w:uiPriority w:val="20"/>
    <w:qFormat/>
    <w:rsid w:val="004265C1"/>
    <w:pPr>
      <w:jc w:val="left"/>
    </w:pPr>
  </w:style>
  <w:style w:type="paragraph" w:customStyle="1" w:styleId="SAXBRIEFStandardeinzuglinksbndig">
    <w:name w:val="SAX BRIEF Standardeinzug linksbündig"/>
    <w:basedOn w:val="SAXStandardeinzug"/>
    <w:uiPriority w:val="20"/>
    <w:qFormat/>
    <w:rsid w:val="004265C1"/>
    <w:pPr>
      <w:jc w:val="left"/>
    </w:pPr>
  </w:style>
  <w:style w:type="paragraph" w:customStyle="1" w:styleId="SAXFunote">
    <w:name w:val="SAX Fußnote"/>
    <w:basedOn w:val="SAXStandard"/>
    <w:uiPriority w:val="89"/>
    <w:semiHidden/>
    <w:rsid w:val="00FE54CD"/>
    <w:pPr>
      <w:shd w:val="solid" w:color="FFFFFF" w:fill="FFFFFF"/>
      <w:spacing w:before="0" w:after="20"/>
      <w:ind w:left="57" w:hanging="57"/>
      <w:jc w:val="left"/>
    </w:pPr>
    <w:rPr>
      <w:rFonts w:ascii="Arial" w:hAnsi="Arial"/>
      <w:color w:val="5A5B5E"/>
      <w:spacing w:val="4"/>
      <w:sz w:val="10"/>
    </w:rPr>
  </w:style>
  <w:style w:type="paragraph" w:customStyle="1" w:styleId="SAXFuzahl">
    <w:name w:val="SAX Fußzahl"/>
    <w:basedOn w:val="SAXStandard"/>
    <w:uiPriority w:val="89"/>
    <w:semiHidden/>
    <w:rsid w:val="0072407D"/>
    <w:pPr>
      <w:shd w:val="solid" w:color="FFFFFF" w:fill="FFFFFF"/>
      <w:spacing w:line="150" w:lineRule="exact"/>
    </w:pPr>
    <w:rPr>
      <w:rFonts w:ascii="Arial" w:hAnsi="Arial"/>
      <w:noProof/>
      <w:position w:val="4"/>
      <w:sz w:val="8"/>
    </w:rPr>
  </w:style>
  <w:style w:type="paragraph" w:customStyle="1" w:styleId="SAXGruformel">
    <w:name w:val="SAX Grußformel"/>
    <w:basedOn w:val="SAXStandard"/>
    <w:uiPriority w:val="89"/>
    <w:semiHidden/>
    <w:rsid w:val="004265C1"/>
    <w:pPr>
      <w:jc w:val="center"/>
    </w:pPr>
  </w:style>
  <w:style w:type="paragraph" w:customStyle="1" w:styleId="SAXKopfFu">
    <w:name w:val="SAX Kopf_Fuß"/>
    <w:basedOn w:val="SAXStandard"/>
    <w:uiPriority w:val="89"/>
    <w:semiHidden/>
    <w:rsid w:val="004265C1"/>
    <w:pPr>
      <w:tabs>
        <w:tab w:val="right" w:pos="9072"/>
      </w:tabs>
    </w:pPr>
    <w:rPr>
      <w:sz w:val="20"/>
    </w:rPr>
  </w:style>
  <w:style w:type="paragraph" w:customStyle="1" w:styleId="SAXKurzlogo">
    <w:name w:val="SAX Kurzlogo"/>
    <w:basedOn w:val="SAXStandard"/>
    <w:uiPriority w:val="89"/>
    <w:semiHidden/>
    <w:rsid w:val="00A35B49"/>
    <w:pPr>
      <w:tabs>
        <w:tab w:val="center" w:pos="4536"/>
        <w:tab w:val="right" w:pos="9072"/>
      </w:tabs>
    </w:pPr>
    <w:rPr>
      <w:color w:val="FFFFFF"/>
      <w:lang w:val="de-DE"/>
    </w:rPr>
  </w:style>
  <w:style w:type="paragraph" w:customStyle="1" w:styleId="SAXLanglogo">
    <w:name w:val="SAX Langlogo"/>
    <w:basedOn w:val="SAXStandard"/>
    <w:uiPriority w:val="89"/>
    <w:semiHidden/>
    <w:rsid w:val="005801CE"/>
    <w:pPr>
      <w:tabs>
        <w:tab w:val="center" w:pos="3317"/>
      </w:tabs>
      <w:spacing w:before="160"/>
      <w:ind w:left="-68"/>
    </w:pPr>
    <w:rPr>
      <w:rFonts w:ascii="Arial" w:hAnsi="Arial"/>
      <w:spacing w:val="10"/>
      <w:sz w:val="30"/>
    </w:rPr>
  </w:style>
  <w:style w:type="paragraph" w:customStyle="1" w:styleId="SAXPartnerzusatz">
    <w:name w:val="SAX Partnerzusatz"/>
    <w:basedOn w:val="SAXPartner"/>
    <w:uiPriority w:val="89"/>
    <w:rsid w:val="004265C1"/>
    <w:rPr>
      <w:sz w:val="10"/>
    </w:rPr>
  </w:style>
  <w:style w:type="paragraph" w:customStyle="1" w:styleId="SAXStandort">
    <w:name w:val="SAX Standort"/>
    <w:basedOn w:val="SAXAdressen"/>
    <w:uiPriority w:val="89"/>
    <w:semiHidden/>
    <w:rsid w:val="004265C1"/>
    <w:rPr>
      <w:b/>
    </w:rPr>
  </w:style>
  <w:style w:type="paragraph" w:customStyle="1" w:styleId="SAXSuffixAUT">
    <w:name w:val="SAX Suffix AUT"/>
    <w:basedOn w:val="SAXStandard"/>
    <w:uiPriority w:val="89"/>
    <w:semiHidden/>
    <w:rsid w:val="005801CE"/>
    <w:pPr>
      <w:tabs>
        <w:tab w:val="center" w:pos="3317"/>
      </w:tabs>
      <w:spacing w:before="160"/>
      <w:ind w:left="-68"/>
    </w:pPr>
    <w:rPr>
      <w:rFonts w:ascii="Agenda-Light" w:hAnsi="Agenda-Light"/>
      <w:smallCaps/>
      <w:color w:val="404040"/>
      <w:spacing w:val="-16"/>
      <w:sz w:val="26"/>
    </w:rPr>
  </w:style>
  <w:style w:type="paragraph" w:customStyle="1" w:styleId="SAXSuffixCZ">
    <w:name w:val="SAX Suffix CZ"/>
    <w:basedOn w:val="SAXSuffixAUT"/>
    <w:uiPriority w:val="89"/>
    <w:semiHidden/>
    <w:rsid w:val="004265C1"/>
    <w:pPr>
      <w:spacing w:before="120"/>
    </w:pPr>
    <w:rPr>
      <w:rFonts w:ascii="Gill Sans" w:hAnsi="Gill Sans"/>
      <w:sz w:val="24"/>
    </w:rPr>
  </w:style>
  <w:style w:type="paragraph" w:customStyle="1" w:styleId="SAX1">
    <w:name w:val="SAX Ü1"/>
    <w:basedOn w:val="SAXStandard"/>
    <w:next w:val="SAXStandard"/>
    <w:uiPriority w:val="4"/>
    <w:qFormat/>
    <w:rsid w:val="00D632C0"/>
    <w:pPr>
      <w:keepNext/>
      <w:widowControl/>
      <w:numPr>
        <w:numId w:val="5"/>
      </w:numPr>
      <w:spacing w:before="360"/>
      <w:outlineLvl w:val="0"/>
    </w:pPr>
    <w:rPr>
      <w:b/>
    </w:rPr>
  </w:style>
  <w:style w:type="paragraph" w:customStyle="1" w:styleId="SAX2">
    <w:name w:val="SAX Ü2"/>
    <w:next w:val="SAXStandard"/>
    <w:uiPriority w:val="4"/>
    <w:qFormat/>
    <w:rsid w:val="00D632C0"/>
    <w:pPr>
      <w:keepNext/>
      <w:numPr>
        <w:ilvl w:val="1"/>
        <w:numId w:val="5"/>
      </w:numPr>
      <w:spacing w:before="240" w:after="12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  <w:style w:type="paragraph" w:customStyle="1" w:styleId="SAX3">
    <w:name w:val="SAX Ü3"/>
    <w:basedOn w:val="SAX2"/>
    <w:next w:val="SAXStandardeinzug"/>
    <w:uiPriority w:val="4"/>
    <w:qFormat/>
    <w:rsid w:val="00D632C0"/>
    <w:pPr>
      <w:numPr>
        <w:ilvl w:val="2"/>
      </w:numPr>
      <w:outlineLvl w:val="2"/>
    </w:pPr>
    <w:rPr>
      <w:u w:val="none"/>
    </w:rPr>
  </w:style>
  <w:style w:type="paragraph" w:customStyle="1" w:styleId="SAX4">
    <w:name w:val="SAX Ü4"/>
    <w:basedOn w:val="SAX3"/>
    <w:next w:val="SAXStandardeinzug"/>
    <w:uiPriority w:val="4"/>
    <w:qFormat/>
    <w:rsid w:val="00D632C0"/>
    <w:pPr>
      <w:numPr>
        <w:ilvl w:val="3"/>
      </w:numPr>
      <w:outlineLvl w:val="3"/>
    </w:pPr>
  </w:style>
  <w:style w:type="paragraph" w:customStyle="1" w:styleId="SAXberschrift">
    <w:name w:val="SAX Überschrift"/>
    <w:basedOn w:val="SAXStandard"/>
    <w:rsid w:val="004265C1"/>
    <w:pPr>
      <w:jc w:val="center"/>
    </w:pPr>
    <w:rPr>
      <w:b/>
      <w:sz w:val="32"/>
    </w:rPr>
  </w:style>
  <w:style w:type="paragraph" w:customStyle="1" w:styleId="SAXWebURL">
    <w:name w:val="SAX Web URL"/>
    <w:basedOn w:val="SAXStandard"/>
    <w:uiPriority w:val="89"/>
    <w:semiHidden/>
    <w:rsid w:val="0072407D"/>
    <w:pPr>
      <w:tabs>
        <w:tab w:val="center" w:pos="4536"/>
        <w:tab w:val="center" w:pos="8889"/>
      </w:tabs>
      <w:ind w:right="-1"/>
    </w:pPr>
    <w:rPr>
      <w:rFonts w:ascii="Arial" w:hAnsi="Arial"/>
      <w:spacing w:val="20"/>
      <w:sz w:val="18"/>
    </w:rPr>
  </w:style>
  <w:style w:type="paragraph" w:customStyle="1" w:styleId="SAXTextnum3">
    <w:name w:val="SAX Textnum_3"/>
    <w:basedOn w:val="SAX4"/>
    <w:uiPriority w:val="49"/>
    <w:qFormat/>
    <w:rsid w:val="008C4E8D"/>
    <w:pPr>
      <w:keepNext w:val="0"/>
      <w:jc w:val="both"/>
    </w:pPr>
  </w:style>
  <w:style w:type="paragraph" w:customStyle="1" w:styleId="SAXTextnumi">
    <w:name w:val="SAX Textnum_(i)"/>
    <w:basedOn w:val="SAXTextnum3"/>
    <w:uiPriority w:val="10"/>
    <w:qFormat/>
    <w:rsid w:val="008C4E8D"/>
    <w:pPr>
      <w:numPr>
        <w:ilvl w:val="4"/>
      </w:numPr>
      <w:tabs>
        <w:tab w:val="left" w:pos="1559"/>
      </w:tabs>
      <w:spacing w:before="120"/>
      <w:ind w:left="1417" w:hanging="425"/>
    </w:pPr>
  </w:style>
  <w:style w:type="paragraph" w:customStyle="1" w:styleId="SAXTextnum1">
    <w:name w:val="SAX Textnum_1"/>
    <w:basedOn w:val="SAX2"/>
    <w:uiPriority w:val="9"/>
    <w:qFormat/>
    <w:rsid w:val="008C4E8D"/>
    <w:pPr>
      <w:keepNext w:val="0"/>
      <w:jc w:val="both"/>
    </w:pPr>
    <w:rPr>
      <w:u w:val="none"/>
    </w:rPr>
  </w:style>
  <w:style w:type="paragraph" w:customStyle="1" w:styleId="SAXTextnum0">
    <w:name w:val="SAX Textnum_0"/>
    <w:basedOn w:val="SAXTextnum1"/>
    <w:uiPriority w:val="9"/>
    <w:qFormat/>
    <w:rsid w:val="008C4E8D"/>
    <w:pPr>
      <w:numPr>
        <w:ilvl w:val="0"/>
        <w:numId w:val="4"/>
      </w:numPr>
      <w:ind w:left="357" w:hanging="357"/>
      <w:outlineLvl w:val="0"/>
    </w:pPr>
  </w:style>
  <w:style w:type="paragraph" w:customStyle="1" w:styleId="SAXTextnum2">
    <w:name w:val="SAX Textnum_2"/>
    <w:basedOn w:val="SAX3"/>
    <w:uiPriority w:val="9"/>
    <w:qFormat/>
    <w:rsid w:val="008C4E8D"/>
    <w:pPr>
      <w:keepNext w:val="0"/>
      <w:jc w:val="both"/>
    </w:pPr>
  </w:style>
  <w:style w:type="paragraph" w:styleId="Titel">
    <w:name w:val="Title"/>
    <w:basedOn w:val="SAXStandard"/>
    <w:next w:val="SAXStandard"/>
    <w:link w:val="TitelZchn"/>
    <w:uiPriority w:val="10"/>
    <w:qFormat/>
    <w:rsid w:val="0072407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407D"/>
    <w:rPr>
      <w:rFonts w:ascii="Times New Roman" w:eastAsiaTheme="majorEastAsia" w:hAnsi="Times New Roman" w:cstheme="majorBidi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1"/>
    <w:rsid w:val="0072407D"/>
    <w:rPr>
      <w:rFonts w:ascii="Times New Roman" w:eastAsiaTheme="majorEastAsia" w:hAnsi="Times New Roman" w:cstheme="majorBidi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1"/>
    <w:semiHidden/>
    <w:rsid w:val="004265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65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paragraph" w:styleId="Verzeichnis1">
    <w:name w:val="toc 1"/>
    <w:basedOn w:val="SAXStandard"/>
    <w:next w:val="SAXStandard"/>
    <w:autoRedefine/>
    <w:uiPriority w:val="39"/>
    <w:rsid w:val="0072407D"/>
    <w:pPr>
      <w:tabs>
        <w:tab w:val="left" w:pos="567"/>
        <w:tab w:val="right" w:leader="dot" w:pos="9060"/>
      </w:tabs>
      <w:spacing w:before="360"/>
      <w:ind w:left="397" w:hanging="397"/>
    </w:pPr>
    <w:rPr>
      <w:caps/>
      <w:noProof/>
      <w:sz w:val="20"/>
      <w:szCs w:val="28"/>
    </w:rPr>
  </w:style>
  <w:style w:type="paragraph" w:styleId="Verzeichnis2">
    <w:name w:val="toc 2"/>
    <w:basedOn w:val="SAXStandard"/>
    <w:next w:val="SAXStandard"/>
    <w:autoRedefine/>
    <w:uiPriority w:val="39"/>
    <w:rsid w:val="0072407D"/>
    <w:pPr>
      <w:tabs>
        <w:tab w:val="left" w:pos="490"/>
        <w:tab w:val="left" w:pos="720"/>
        <w:tab w:val="right" w:leader="dot" w:pos="9060"/>
      </w:tabs>
      <w:ind w:left="488" w:hanging="488"/>
    </w:pPr>
    <w:rPr>
      <w:noProof/>
      <w:sz w:val="20"/>
      <w:szCs w:val="24"/>
    </w:rPr>
  </w:style>
  <w:style w:type="paragraph" w:styleId="Verzeichnis3">
    <w:name w:val="toc 3"/>
    <w:basedOn w:val="SAXStandard"/>
    <w:next w:val="SAXStandard"/>
    <w:autoRedefine/>
    <w:uiPriority w:val="39"/>
    <w:rsid w:val="0072407D"/>
    <w:pPr>
      <w:tabs>
        <w:tab w:val="left" w:pos="1200"/>
        <w:tab w:val="right" w:leader="dot" w:pos="9060"/>
      </w:tabs>
      <w:ind w:left="638" w:hanging="638"/>
    </w:pPr>
    <w:rPr>
      <w:noProof/>
      <w:sz w:val="20"/>
      <w:szCs w:val="24"/>
    </w:rPr>
  </w:style>
  <w:style w:type="paragraph" w:styleId="Verzeichnis4">
    <w:name w:val="toc 4"/>
    <w:basedOn w:val="SAXStandard"/>
    <w:next w:val="SAXStandard"/>
    <w:autoRedefine/>
    <w:uiPriority w:val="39"/>
    <w:rsid w:val="0072407D"/>
    <w:pPr>
      <w:tabs>
        <w:tab w:val="left" w:pos="1202"/>
        <w:tab w:val="left" w:leader="dot" w:pos="9061"/>
      </w:tabs>
    </w:pPr>
    <w:rPr>
      <w:sz w:val="20"/>
    </w:rPr>
  </w:style>
  <w:style w:type="paragraph" w:styleId="Verzeichnis5">
    <w:name w:val="toc 5"/>
    <w:basedOn w:val="Standard"/>
    <w:next w:val="Standard"/>
    <w:autoRedefine/>
    <w:semiHidden/>
    <w:rsid w:val="004265C1"/>
    <w:pPr>
      <w:ind w:left="720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4265C1"/>
    <w:pPr>
      <w:ind w:left="960"/>
    </w:pPr>
    <w:rPr>
      <w:szCs w:val="24"/>
    </w:rPr>
  </w:style>
  <w:style w:type="paragraph" w:styleId="Untertitel">
    <w:name w:val="Subtitle"/>
    <w:basedOn w:val="SAXStandard"/>
    <w:next w:val="SAXStandard"/>
    <w:link w:val="UntertitelZchn"/>
    <w:uiPriority w:val="11"/>
    <w:qFormat/>
    <w:rsid w:val="0072407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07D"/>
    <w:rPr>
      <w:rFonts w:ascii="Times New Roman" w:eastAsiaTheme="minorEastAsia" w:hAnsi="Times New Roman"/>
      <w:color w:val="5A5A5A" w:themeColor="text1" w:themeTint="A5"/>
      <w:spacing w:val="15"/>
      <w:lang w:eastAsia="de-DE"/>
    </w:rPr>
  </w:style>
  <w:style w:type="paragraph" w:styleId="Listenabsatz">
    <w:name w:val="List Paragraph"/>
    <w:basedOn w:val="SAXStandard"/>
    <w:uiPriority w:val="34"/>
    <w:qFormat/>
    <w:rsid w:val="0072407D"/>
    <w:pPr>
      <w:ind w:left="720"/>
      <w:contextualSpacing/>
    </w:pPr>
  </w:style>
  <w:style w:type="paragraph" w:customStyle="1" w:styleId="SAXText">
    <w:name w:val="SAX Text"/>
    <w:basedOn w:val="SAXStandard"/>
    <w:uiPriority w:val="49"/>
    <w:qFormat/>
    <w:rsid w:val="00D2398B"/>
    <w:pPr>
      <w:spacing w:before="0" w:after="0"/>
      <w:jc w:val="left"/>
    </w:pPr>
  </w:style>
  <w:style w:type="paragraph" w:customStyle="1" w:styleId="SAXAufzhlung3">
    <w:name w:val="SAX Aufzählung 3"/>
    <w:basedOn w:val="SAXStandard"/>
    <w:uiPriority w:val="49"/>
    <w:qFormat/>
    <w:rsid w:val="00F63562"/>
    <w:pPr>
      <w:numPr>
        <w:numId w:val="6"/>
      </w:numPr>
      <w:tabs>
        <w:tab w:val="left" w:pos="2126"/>
      </w:tabs>
      <w:spacing w:before="60" w:after="60"/>
      <w:ind w:left="2127" w:hanging="284"/>
    </w:pPr>
  </w:style>
  <w:style w:type="paragraph" w:styleId="Kopfzeile">
    <w:name w:val="header"/>
    <w:basedOn w:val="Standard"/>
    <w:link w:val="KopfzeileZchn"/>
    <w:uiPriority w:val="99"/>
    <w:unhideWhenUsed/>
    <w:rsid w:val="008909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91B"/>
    <w:rPr>
      <w:rFonts w:ascii="Times New Roman" w:hAnsi="Times New Roman" w:cs="Arial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90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91B"/>
    <w:rPr>
      <w:rFonts w:ascii="Times New Roman" w:hAnsi="Times New Roman" w:cs="Arial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89091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XStandardRZ">
    <w:name w:val="SAX Standard RZ"/>
    <w:basedOn w:val="SAXStandard"/>
    <w:uiPriority w:val="49"/>
    <w:qFormat/>
    <w:rsid w:val="005D0C50"/>
    <w:pPr>
      <w:numPr>
        <w:numId w:val="7"/>
      </w:numPr>
      <w:ind w:left="17" w:hanging="58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49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D685A"/>
    <w:rPr>
      <w:color w:val="0563C1" w:themeColor="hyperlink"/>
      <w:u w:val="single"/>
    </w:rPr>
  </w:style>
  <w:style w:type="paragraph" w:customStyle="1" w:styleId="SAXPost2">
    <w:name w:val="SAX Post2"/>
    <w:rsid w:val="00AE689C"/>
    <w:pPr>
      <w:widowControl w:val="0"/>
      <w:jc w:val="both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SAXPost">
    <w:name w:val="SAX Post"/>
    <w:basedOn w:val="SAXPost2"/>
    <w:qFormat/>
    <w:rsid w:val="00AE689C"/>
    <w:rPr>
      <w:rFonts w:ascii="Arial" w:hAnsi="Arial"/>
      <w:sz w:val="14"/>
    </w:rPr>
  </w:style>
  <w:style w:type="paragraph" w:customStyle="1" w:styleId="SCWPFunote">
    <w:name w:val="SCWP Fußnote"/>
    <w:basedOn w:val="Standard"/>
    <w:rsid w:val="00541884"/>
    <w:pPr>
      <w:shd w:val="solid" w:color="FFFFFF" w:fill="FFFFFF"/>
      <w:spacing w:after="20"/>
      <w:ind w:left="57" w:hanging="57"/>
      <w:jc w:val="left"/>
    </w:pPr>
    <w:rPr>
      <w:rFonts w:ascii="Arial" w:eastAsia="Times New Roman" w:hAnsi="Arial" w:cs="Times New Roman"/>
      <w:color w:val="5A5B5E"/>
      <w:spacing w:val="4"/>
      <w:sz w:val="10"/>
      <w:lang w:val="de-AT"/>
    </w:rPr>
  </w:style>
  <w:style w:type="paragraph" w:customStyle="1" w:styleId="SCWP1">
    <w:name w:val="SCWP Ü1"/>
    <w:basedOn w:val="Standard"/>
    <w:next w:val="Standard"/>
    <w:qFormat/>
    <w:rsid w:val="00541884"/>
    <w:pPr>
      <w:tabs>
        <w:tab w:val="num" w:pos="992"/>
      </w:tabs>
      <w:spacing w:before="360" w:after="120"/>
      <w:ind w:left="992" w:hanging="992"/>
      <w:outlineLvl w:val="0"/>
    </w:pPr>
    <w:rPr>
      <w:rFonts w:eastAsia="Times New Roman" w:cs="Times New Roman"/>
      <w:b/>
      <w:lang w:val="de-AT"/>
    </w:rPr>
  </w:style>
  <w:style w:type="paragraph" w:customStyle="1" w:styleId="SCWP2">
    <w:name w:val="SCWP Ü2"/>
    <w:next w:val="Standard"/>
    <w:qFormat/>
    <w:rsid w:val="00541884"/>
    <w:pPr>
      <w:tabs>
        <w:tab w:val="num" w:pos="992"/>
      </w:tabs>
      <w:spacing w:before="240" w:after="120"/>
      <w:ind w:left="992" w:hanging="992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de-DE" w:eastAsia="de-DE"/>
    </w:rPr>
  </w:style>
  <w:style w:type="paragraph" w:customStyle="1" w:styleId="SCWP3">
    <w:name w:val="SCWP Ü3"/>
    <w:basedOn w:val="SCWP2"/>
    <w:next w:val="Standard"/>
    <w:qFormat/>
    <w:rsid w:val="00541884"/>
    <w:pPr>
      <w:outlineLvl w:val="2"/>
    </w:pPr>
    <w:rPr>
      <w:u w:val="none"/>
    </w:rPr>
  </w:style>
  <w:style w:type="paragraph" w:customStyle="1" w:styleId="SCWP4">
    <w:name w:val="SCWP Ü4"/>
    <w:basedOn w:val="SCWP3"/>
    <w:next w:val="Standard"/>
    <w:uiPriority w:val="4"/>
    <w:qFormat/>
    <w:rsid w:val="00541884"/>
    <w:pPr>
      <w:tabs>
        <w:tab w:val="clear" w:pos="992"/>
        <w:tab w:val="num" w:pos="1701"/>
      </w:tabs>
      <w:outlineLvl w:val="3"/>
    </w:pPr>
  </w:style>
  <w:style w:type="paragraph" w:customStyle="1" w:styleId="SCWPTextnumi">
    <w:name w:val="SCWP_Textnum_(i)"/>
    <w:basedOn w:val="Standard"/>
    <w:uiPriority w:val="10"/>
    <w:qFormat/>
    <w:rsid w:val="00541884"/>
    <w:pPr>
      <w:tabs>
        <w:tab w:val="num" w:pos="1008"/>
        <w:tab w:val="left" w:pos="1559"/>
      </w:tabs>
      <w:spacing w:before="120" w:after="120"/>
      <w:ind w:left="1417" w:hanging="425"/>
      <w:outlineLvl w:val="3"/>
    </w:pPr>
    <w:rPr>
      <w:rFonts w:eastAsia="Times New Roman" w:cs="Times New Roman"/>
    </w:rPr>
  </w:style>
  <w:style w:type="paragraph" w:customStyle="1" w:styleId="SCWPTextnum1">
    <w:name w:val="SCWP_Textnum_1"/>
    <w:basedOn w:val="SCWP2"/>
    <w:qFormat/>
    <w:rsid w:val="00541884"/>
    <w:pPr>
      <w:jc w:val="both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>
    <tabs>
      <tab id="SAXMakrosTab" label="SAXMakros">
        <group id="MakrosGroup" label="Makros">
          <!-- Erster Button -->
          <button id="SAXINGERtoSAXButton" label="SAXINGERtoSAX" size="large" imageMso="TextDirectionGalleryWord" onAction="SAXINGERtoSAX"/>
          <!-- Zweiter Button -->
          <button id="SCWPtoSAXButton" label="SCWPtoSAX" size="large" imageMso="TextDirectionGalleryWord" onAction="SCWPtoSAX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866B7C18F1E46AB31EA28D61BB762" ma:contentTypeVersion="10" ma:contentTypeDescription="Ein neues Dokument erstellen." ma:contentTypeScope="" ma:versionID="409341612f812b490ce6d557f0ca4fc5">
  <xsd:schema xmlns:xsd="http://www.w3.org/2001/XMLSchema" xmlns:xs="http://www.w3.org/2001/XMLSchema" xmlns:p="http://schemas.microsoft.com/office/2006/metadata/properties" xmlns:ns3="49f95e4f-0b0b-4edd-9dd8-05d665258567" xmlns:ns4="9024229b-3ee1-445a-b256-0961ce9cf792" targetNamespace="http://schemas.microsoft.com/office/2006/metadata/properties" ma:root="true" ma:fieldsID="40007d6fcdfe7c47f31fa58ed9c11af7" ns3:_="" ns4:_="">
    <xsd:import namespace="49f95e4f-0b0b-4edd-9dd8-05d665258567"/>
    <xsd:import namespace="9024229b-3ee1-445a-b256-0961ce9cf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5e4f-0b0b-4edd-9dd8-05d665258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229b-3ee1-445a-b256-0961ce9cf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D3837-FEF8-4C9E-993A-F142D352A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6A99D-AD6B-4A90-8ED3-A768A9A58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EE354-E14C-4F86-A2B3-0CD57B8FE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95e4f-0b0b-4edd-9dd8-05d665258567"/>
    <ds:schemaRef ds:uri="9024229b-3ee1-445a-b256-0961ce9c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A2D9E-62A1-46FF-BBCA-A1DD004F5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4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SAXINGER Rechtsanwalts GmbH</dc:creator>
  <cp:keywords/>
  <dc:description/>
  <cp:lastModifiedBy>SAXINGER Rechtsanwalts GmbH</cp:lastModifiedBy>
  <cp:revision>2</cp:revision>
  <dcterms:created xsi:type="dcterms:W3CDTF">2025-04-20T13:51:00Z</dcterms:created>
  <dcterms:modified xsi:type="dcterms:W3CDTF">2025-04-20T13:51:00Z</dcterms:modified>
</cp:coreProperties>
</file>